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9"/>
        <w:ind w:left="539" w:right="0" w:firstLine="0"/>
        <w:jc w:val="left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w w:val="90"/>
          <w:sz w:val="22"/>
        </w:rPr>
        <w:t>Опросный лист для выбора датчиков давления Метран</w:t>
      </w:r>
      <w:r>
        <w:rPr>
          <w:b/>
          <w:w w:val="90"/>
          <w:sz w:val="22"/>
        </w:rPr>
        <w:t>-</w:t>
      </w:r>
      <w:r>
        <w:rPr>
          <w:rFonts w:ascii="Verdana" w:hAnsi="Verdana"/>
          <w:b/>
          <w:i/>
          <w:w w:val="90"/>
          <w:sz w:val="22"/>
        </w:rPr>
        <w:t>55 для специальных применений</w:t>
      </w:r>
    </w:p>
    <w:p>
      <w:pPr>
        <w:spacing w:before="0"/>
        <w:ind w:left="400" w:right="0" w:firstLine="0"/>
        <w:jc w:val="left"/>
        <w:rPr>
          <w:sz w:val="16"/>
        </w:rPr>
      </w:pPr>
      <w:r>
        <w:rPr/>
        <w:pict>
          <v:rect style="position:absolute;margin-left:185.759995pt;margin-top:117.443901pt;width:8.4pt;height:8.4pt;mso-position-horizontal-relative:page;mso-position-vertical-relative:paragraph;z-index:-155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6pt;margin-top:117.443901pt;width:8.4pt;height:8.4pt;mso-position-horizontal-relative:page;mso-position-vertical-relative:paragraph;z-index:-15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6.23999pt;margin-top:117.443901pt;width:8.4pt;height:8.4pt;mso-position-horizontal-relative:page;mso-position-vertical-relative:paragraph;z-index:-15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4.480011pt;margin-top:117.443901pt;width:8.4pt;height:8.4pt;mso-position-horizontal-relative:page;mso-position-vertical-relative:paragraph;z-index:-154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5.440002pt;margin-top:131.843903pt;width:8.4pt;height:8.4pt;mso-position-horizontal-relative:page;mso-position-vertical-relative:paragraph;z-index:-154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5.440002pt;margin-top:164.483902pt;width:8.4pt;height:8.4pt;mso-position-horizontal-relative:page;mso-position-vertical-relative:paragraph;z-index:-154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7.600006pt;margin-top:164.483902pt;width:8.4pt;height:8.4pt;mso-position-horizontal-relative:page;mso-position-vertical-relative:paragraph;z-index:-154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5.759995pt;margin-top:189.683899pt;width:8.4pt;height:8.4pt;mso-position-horizontal-relative:page;mso-position-vertical-relative:paragraph;z-index:-154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8.399994pt;margin-top:189.683899pt;width:8.4pt;height:8.4pt;mso-position-horizontal-relative:page;mso-position-vertical-relative:paragraph;z-index:-153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5.440002pt;margin-top:189.683899pt;width:8.4pt;height:8.4pt;mso-position-horizontal-relative:page;mso-position-vertical-relative:paragraph;z-index:-153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8.079987pt;margin-top:189.683899pt;width:8.4pt;height:8.4pt;mso-position-horizontal-relative:page;mso-position-vertical-relative:paragraph;z-index:-153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5.759995pt;margin-top:224.243896pt;width:8.4pt;height:8.4pt;mso-position-horizontal-relative:page;mso-position-vertical-relative:paragraph;z-index:-153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1.679993pt;margin-top:224.243896pt;width:8.4pt;height:8.4pt;mso-position-horizontal-relative:page;mso-position-vertical-relative:paragraph;z-index:-152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2.799988pt;margin-top:224.243896pt;width:8.4pt;height:8.4pt;mso-position-horizontal-relative:page;mso-position-vertical-relative:paragraph;z-index:-152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2pt;margin-top:224.243896pt;width:8.4pt;height:8.4pt;mso-position-horizontal-relative:page;mso-position-vertical-relative:paragraph;z-index:-152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8.640015pt;margin-top:224.243896pt;width:8.4pt;height:8.4pt;mso-position-horizontal-relative:page;mso-position-vertical-relative:paragraph;z-index:-152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9.679993pt;margin-top:277.043884pt;width:8.4pt;height:8.4pt;mso-position-horizontal-relative:page;mso-position-vertical-relative:paragraph;z-index:-15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4.799988pt;margin-top:277.043884pt;width:8.4pt;height:8.4pt;mso-position-horizontal-relative:page;mso-position-vertical-relative:paragraph;z-index:-15160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185.384995pt;margin-top:305.708893pt;width:9.15pt;height:19.95pt;mso-position-horizontal-relative:page;mso-position-vertical-relative:paragraph;z-index:-15136" coordorigin="3708,6114" coordsize="183,399">
            <v:rect style="position:absolute;left:3715;top:6121;width:168;height:168" filled="false" stroked="true" strokeweight=".72pt" strokecolor="#000000">
              <v:stroke dashstyle="solid"/>
            </v:rect>
            <v:rect style="position:absolute;left:3715;top:6337;width:168;height:168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1.945007pt;margin-top:305.708893pt;width:9.65pt;height:19.95pt;mso-position-horizontal-relative:page;mso-position-vertical-relative:paragraph;z-index:-15112" coordorigin="5839,6114" coordsize="193,399">
            <v:rect style="position:absolute;left:5846;top:6121;width:168;height:168" filled="false" stroked="true" strokeweight=".72pt" strokecolor="#000000">
              <v:stroke dashstyle="solid"/>
            </v:rect>
            <v:rect style="position:absolute;left:5856;top:6337;width:168;height:168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04.024994pt;margin-top:305.708893pt;width:9.4pt;height:19.95pt;mso-position-horizontal-relative:page;mso-position-vertical-relative:paragraph;z-index:-15088" coordorigin="8080,6114" coordsize="188,399">
            <v:rect style="position:absolute;left:8088;top:6121;width:168;height:168" filled="false" stroked="true" strokeweight=".72pt" strokecolor="#000000">
              <v:stroke dashstyle="solid"/>
            </v:rect>
            <v:rect style="position:absolute;left:8092;top:6337;width:168;height:168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500.160004pt;margin-top:306.083893pt;width:8.4pt;height:8.4pt;mso-position-horizontal-relative:page;mso-position-vertical-relative:paragraph;z-index:-15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5.759995pt;margin-top:331.283905pt;width:8.4pt;height:8.4pt;mso-position-horizontal-relative:page;mso-position-vertical-relative:paragraph;z-index:-15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4.720001pt;margin-top:331.283905pt;width:8.4pt;height:8.4pt;mso-position-horizontal-relative:page;mso-position-vertical-relative:paragraph;z-index:-15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5.759995pt;margin-top:345.683899pt;width:8.4pt;height:8.4pt;mso-position-horizontal-relative:page;mso-position-vertical-relative:paragraph;z-index:-14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1.119995pt;margin-top:345.683899pt;width:8.4pt;height:8.4pt;mso-position-horizontal-relative:page;mso-position-vertical-relative:paragraph;z-index:-149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3.839996pt;margin-top:345.683899pt;width:8.4pt;height:8.4pt;mso-position-horizontal-relative:page;mso-position-vertical-relative:paragraph;z-index:-14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1.440002pt;margin-top:345.683899pt;width:8.4pt;height:8.4pt;mso-position-horizontal-relative:page;mso-position-vertical-relative:paragraph;z-index:-14920" filled="false" stroked="true" strokeweight=".72pt" strokecolor="#000000">
            <v:stroke dashstyle="solid"/>
            <w10:wrap type="none"/>
          </v:rect>
        </w:pict>
      </w:r>
      <w:r>
        <w:rPr>
          <w:color w:val="FF0000"/>
          <w:sz w:val="16"/>
        </w:rPr>
        <w:t>* - поля, обязательные для заполнения!</w:t>
      </w:r>
    </w:p>
    <w:p>
      <w:pPr>
        <w:spacing w:line="240" w:lineRule="auto" w:before="7"/>
        <w:rPr>
          <w:sz w:val="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317"/>
        <w:gridCol w:w="2395"/>
        <w:gridCol w:w="1598"/>
        <w:gridCol w:w="206"/>
        <w:gridCol w:w="1128"/>
        <w:gridCol w:w="2659"/>
      </w:tblGrid>
      <w:tr>
        <w:trPr>
          <w:trHeight w:val="280" w:hRule="atLeast"/>
        </w:trPr>
        <w:tc>
          <w:tcPr>
            <w:tcW w:w="11179" w:type="dxa"/>
            <w:gridSpan w:val="7"/>
            <w:shd w:val="clear" w:color="auto" w:fill="C1C1C1"/>
          </w:tcPr>
          <w:p>
            <w:pPr>
              <w:pStyle w:val="TableParagraph"/>
              <w:spacing w:before="14"/>
              <w:ind w:left="3855" w:right="3833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w w:val="90"/>
                <w:sz w:val="20"/>
              </w:rPr>
              <w:t>Общая информация</w:t>
            </w:r>
          </w:p>
        </w:tc>
      </w:tr>
      <w:tr>
        <w:trPr>
          <w:trHeight w:val="300" w:hRule="atLeast"/>
        </w:trPr>
        <w:tc>
          <w:tcPr>
            <w:tcW w:w="7392" w:type="dxa"/>
            <w:gridSpan w:val="5"/>
          </w:tcPr>
          <w:p>
            <w:pPr>
              <w:pStyle w:val="TableParagraph"/>
              <w:spacing w:before="39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5"/>
                <w:sz w:val="18"/>
              </w:rPr>
              <w:t>Предприятие </w:t>
            </w:r>
            <w:r>
              <w:rPr>
                <w:b/>
                <w:color w:val="FF0000"/>
                <w:w w:val="95"/>
                <w:sz w:val="18"/>
              </w:rPr>
              <w:t>*</w:t>
            </w:r>
            <w:r>
              <w:rPr>
                <w:b/>
                <w:w w:val="95"/>
                <w:sz w:val="18"/>
              </w:rPr>
              <w:t>:</w:t>
            </w:r>
          </w:p>
        </w:tc>
        <w:tc>
          <w:tcPr>
            <w:tcW w:w="3787" w:type="dxa"/>
            <w:gridSpan w:val="2"/>
          </w:tcPr>
          <w:p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Дата заполнения:</w:t>
            </w:r>
          </w:p>
        </w:tc>
      </w:tr>
      <w:tr>
        <w:trPr>
          <w:trHeight w:val="320" w:hRule="atLeast"/>
        </w:trPr>
        <w:tc>
          <w:tcPr>
            <w:tcW w:w="7392" w:type="dxa"/>
            <w:gridSpan w:val="5"/>
          </w:tcPr>
          <w:p>
            <w:pPr>
              <w:pStyle w:val="TableParagraph"/>
              <w:spacing w:before="49"/>
              <w:ind w:left="57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5"/>
                <w:sz w:val="18"/>
              </w:rPr>
              <w:t>Контактное лицо </w:t>
            </w:r>
            <w:r>
              <w:rPr>
                <w:b/>
                <w:color w:val="FF0000"/>
                <w:w w:val="95"/>
                <w:sz w:val="18"/>
              </w:rPr>
              <w:t>*</w:t>
            </w:r>
            <w:r>
              <w:rPr>
                <w:b/>
                <w:w w:val="95"/>
                <w:sz w:val="18"/>
              </w:rPr>
              <w:t>:</w:t>
            </w:r>
          </w:p>
        </w:tc>
        <w:tc>
          <w:tcPr>
            <w:tcW w:w="3787" w:type="dxa"/>
            <w:gridSpan w:val="2"/>
          </w:tcPr>
          <w:p>
            <w:pPr>
              <w:pStyle w:val="TableParagraph"/>
              <w:spacing w:before="49"/>
              <w:ind w:left="38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5"/>
                <w:sz w:val="18"/>
              </w:rPr>
              <w:t>Тел. / факс </w:t>
            </w:r>
            <w:r>
              <w:rPr>
                <w:b/>
                <w:color w:val="FF0000"/>
                <w:w w:val="95"/>
                <w:sz w:val="18"/>
              </w:rPr>
              <w:t>*</w:t>
            </w:r>
            <w:r>
              <w:rPr>
                <w:b/>
                <w:w w:val="95"/>
                <w:sz w:val="18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7392" w:type="dxa"/>
            <w:gridSpan w:val="5"/>
          </w:tcPr>
          <w:p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5"/>
                <w:sz w:val="18"/>
              </w:rPr>
              <w:t>Адрес </w:t>
            </w:r>
            <w:r>
              <w:rPr>
                <w:b/>
                <w:color w:val="FF0000"/>
                <w:w w:val="95"/>
                <w:sz w:val="18"/>
              </w:rPr>
              <w:t>*</w:t>
            </w:r>
            <w:r>
              <w:rPr>
                <w:b/>
                <w:w w:val="95"/>
                <w:sz w:val="18"/>
              </w:rPr>
              <w:t>:</w:t>
            </w:r>
          </w:p>
        </w:tc>
        <w:tc>
          <w:tcPr>
            <w:tcW w:w="3787" w:type="dxa"/>
            <w:gridSpan w:val="2"/>
          </w:tcPr>
          <w:p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>
        <w:trPr>
          <w:trHeight w:val="340" w:hRule="atLeast"/>
        </w:trPr>
        <w:tc>
          <w:tcPr>
            <w:tcW w:w="2875" w:type="dxa"/>
          </w:tcPr>
          <w:p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Опросный лист №</w:t>
            </w:r>
          </w:p>
        </w:tc>
        <w:tc>
          <w:tcPr>
            <w:tcW w:w="4517" w:type="dxa"/>
            <w:gridSpan w:val="4"/>
          </w:tcPr>
          <w:p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Позиция по проекту:</w:t>
            </w:r>
          </w:p>
        </w:tc>
        <w:tc>
          <w:tcPr>
            <w:tcW w:w="3787" w:type="dxa"/>
            <w:gridSpan w:val="2"/>
          </w:tcPr>
          <w:p>
            <w:pPr>
              <w:pStyle w:val="TableParagraph"/>
              <w:spacing w:before="59"/>
              <w:ind w:left="100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Количество </w:t>
            </w:r>
            <w:r>
              <w:rPr>
                <w:b/>
                <w:color w:val="FF0000"/>
                <w:w w:val="90"/>
                <w:sz w:val="18"/>
              </w:rPr>
              <w:t>*</w:t>
            </w:r>
            <w:r>
              <w:rPr>
                <w:b/>
                <w:w w:val="90"/>
                <w:sz w:val="18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3192" w:type="dxa"/>
            <w:gridSpan w:val="2"/>
            <w:shd w:val="clear" w:color="auto" w:fill="C1C1C1"/>
          </w:tcPr>
          <w:p>
            <w:pPr>
              <w:pStyle w:val="TableParagraph"/>
              <w:spacing w:before="43"/>
              <w:ind w:left="1021" w:right="100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Параметр</w:t>
            </w:r>
          </w:p>
        </w:tc>
        <w:tc>
          <w:tcPr>
            <w:tcW w:w="7987" w:type="dxa"/>
            <w:gridSpan w:val="5"/>
            <w:shd w:val="clear" w:color="auto" w:fill="C1C1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192" w:type="dxa"/>
            <w:gridSpan w:val="2"/>
          </w:tcPr>
          <w:p>
            <w:pPr>
              <w:pStyle w:val="TableParagraph"/>
              <w:tabs>
                <w:tab w:pos="2466" w:val="left" w:leader="none"/>
              </w:tabs>
              <w:spacing w:before="59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Измеряемая</w:t>
            </w:r>
            <w:r>
              <w:rPr>
                <w:rFonts w:ascii="Verdana" w:hAnsi="Verdana"/>
                <w:b/>
                <w:i/>
                <w:spacing w:val="6"/>
                <w:w w:val="90"/>
                <w:sz w:val="18"/>
              </w:rPr>
              <w:t> </w:t>
            </w:r>
            <w:r>
              <w:rPr>
                <w:rFonts w:ascii="Verdana" w:hAnsi="Verdana"/>
                <w:b/>
                <w:i/>
                <w:w w:val="90"/>
                <w:sz w:val="18"/>
              </w:rPr>
              <w:t>среда</w:t>
            </w:r>
            <w:r>
              <w:rPr>
                <w:b/>
                <w:w w:val="90"/>
                <w:sz w:val="18"/>
              </w:rPr>
              <w:t>: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w w:val="101"/>
                <w:sz w:val="18"/>
                <w:u w:val="single" w:color="0000FF"/>
              </w:rPr>
              <w:t> </w:t>
            </w:r>
            <w:r>
              <w:rPr>
                <w:b/>
                <w:sz w:val="18"/>
                <w:u w:val="single" w:color="0000FF"/>
              </w:rPr>
              <w:tab/>
            </w:r>
          </w:p>
        </w:tc>
        <w:tc>
          <w:tcPr>
            <w:tcW w:w="7987" w:type="dxa"/>
            <w:gridSpan w:val="5"/>
          </w:tcPr>
          <w:p>
            <w:pPr>
              <w:pStyle w:val="TableParagraph"/>
              <w:tabs>
                <w:tab w:pos="2135" w:val="left" w:leader="none"/>
                <w:tab w:pos="3940" w:val="left" w:leader="none"/>
                <w:tab w:pos="5505" w:val="left" w:leader="none"/>
              </w:tabs>
              <w:spacing w:before="59"/>
              <w:ind w:left="331"/>
              <w:rPr>
                <w:sz w:val="18"/>
              </w:rPr>
            </w:pPr>
            <w:r>
              <w:rPr>
                <w:sz w:val="18"/>
              </w:rPr>
              <w:t>Агрессивная</w:t>
              <w:tab/>
              <w:t>Абразивная</w:t>
              <w:tab/>
              <w:t>Вязкая</w:t>
              <w:tab/>
              <w:t>Загрязненная</w:t>
            </w:r>
          </w:p>
        </w:tc>
      </w:tr>
      <w:tr>
        <w:trPr>
          <w:trHeight w:val="1080" w:hRule="atLeast"/>
        </w:trPr>
        <w:tc>
          <w:tcPr>
            <w:tcW w:w="3192" w:type="dxa"/>
            <w:gridSpan w:val="2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63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Измеряемый параметр </w:t>
            </w:r>
            <w:r>
              <w:rPr>
                <w:b/>
                <w:color w:val="FF0000"/>
                <w:w w:val="90"/>
                <w:sz w:val="18"/>
              </w:rPr>
              <w:t>*</w:t>
            </w:r>
          </w:p>
        </w:tc>
        <w:tc>
          <w:tcPr>
            <w:tcW w:w="2395" w:type="dxa"/>
          </w:tcPr>
          <w:p>
            <w:pPr>
              <w:pStyle w:val="TableParagraph"/>
              <w:spacing w:before="107"/>
              <w:ind w:left="57" w:right="482"/>
              <w:jc w:val="both"/>
              <w:rPr>
                <w:sz w:val="18"/>
              </w:rPr>
            </w:pPr>
            <w:r>
              <w:rPr>
                <w:sz w:val="18"/>
              </w:rPr>
              <w:t>Избыточное давление Абсолютное давление Разрежение</w:t>
            </w:r>
          </w:p>
          <w:p>
            <w:pPr>
              <w:pStyle w:val="TableParagraph"/>
              <w:spacing w:line="216" w:lineRule="exact"/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Давление-Разрежение</w:t>
            </w:r>
          </w:p>
        </w:tc>
        <w:tc>
          <w:tcPr>
            <w:tcW w:w="1598" w:type="dxa"/>
          </w:tcPr>
          <w:p>
            <w:pPr>
              <w:pStyle w:val="TableParagraph"/>
              <w:spacing w:before="1"/>
              <w:ind w:left="0"/>
              <w:rPr>
                <w:sz w:val="10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pict>
                <v:group style="width:9.15pt;height:41.55pt;mso-position-horizontal-relative:char;mso-position-vertical-relative:line" coordorigin="0,0" coordsize="183,831">
                  <v:rect style="position:absolute;left:7;top:7;width:168;height:168" filled="false" stroked="true" strokeweight=".72pt" strokecolor="#000000">
                    <v:stroke dashstyle="solid"/>
                  </v:rect>
                  <v:rect style="position:absolute;left:7;top:223;width:168;height:168" filled="false" stroked="true" strokeweight=".72pt" strokecolor="#000000">
                    <v:stroke dashstyle="solid"/>
                  </v:rect>
                  <v:rect style="position:absolute;left:7;top:439;width:168;height:168" filled="false" stroked="true" strokeweight=".72pt" strokecolor="#000000">
                    <v:stroke dashstyle="solid"/>
                  </v:rect>
                  <v:rect style="position:absolute;left:7;top:655;width:168;height:16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994" w:type="dxa"/>
            <w:gridSpan w:val="3"/>
          </w:tcPr>
          <w:p>
            <w:pPr>
              <w:pStyle w:val="TableParagraph"/>
              <w:spacing w:line="215" w:lineRule="exact"/>
              <w:ind w:left="331"/>
              <w:rPr>
                <w:sz w:val="18"/>
              </w:rPr>
            </w:pPr>
            <w:r>
              <w:rPr>
                <w:sz w:val="18"/>
              </w:rPr>
              <w:t>Уровень (для открытых резервуаров)</w:t>
            </w: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Предпочтительный датчик:</w:t>
            </w:r>
          </w:p>
          <w:p>
            <w:pPr>
              <w:pStyle w:val="TableParagraph"/>
              <w:tabs>
                <w:tab w:pos="2174" w:val="left" w:leader="none"/>
              </w:tabs>
              <w:spacing w:before="3"/>
              <w:ind w:left="331"/>
              <w:rPr>
                <w:sz w:val="18"/>
              </w:rPr>
            </w:pPr>
            <w:r>
              <w:rPr>
                <w:sz w:val="18"/>
              </w:rPr>
              <w:t>врезной</w:t>
              <w:tab/>
              <w:t>погружной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3"/>
                <w:sz w:val="18"/>
              </w:rPr>
              <w:t>зонд</w:t>
            </w:r>
          </w:p>
        </w:tc>
      </w:tr>
      <w:tr>
        <w:trPr>
          <w:trHeight w:val="340" w:hRule="atLeast"/>
        </w:trPr>
        <w:tc>
          <w:tcPr>
            <w:tcW w:w="3192" w:type="dxa"/>
            <w:gridSpan w:val="2"/>
          </w:tcPr>
          <w:p>
            <w:pPr>
              <w:pStyle w:val="TableParagraph"/>
              <w:spacing w:before="59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Единицы измерения</w:t>
            </w:r>
          </w:p>
        </w:tc>
        <w:tc>
          <w:tcPr>
            <w:tcW w:w="3994" w:type="dxa"/>
            <w:gridSpan w:val="2"/>
          </w:tcPr>
          <w:p>
            <w:pPr>
              <w:pStyle w:val="TableParagraph"/>
              <w:tabs>
                <w:tab w:pos="1583" w:val="left" w:leader="none"/>
              </w:tabs>
              <w:spacing w:before="59"/>
              <w:ind w:left="331"/>
              <w:rPr>
                <w:sz w:val="18"/>
              </w:rPr>
            </w:pPr>
            <w:r>
              <w:rPr>
                <w:sz w:val="18"/>
              </w:rPr>
              <w:t>кПа</w:t>
              <w:tab/>
            </w:r>
            <w:r>
              <w:rPr>
                <w:spacing w:val="-4"/>
                <w:sz w:val="18"/>
              </w:rPr>
              <w:t>МПа</w:t>
            </w:r>
          </w:p>
        </w:tc>
        <w:tc>
          <w:tcPr>
            <w:tcW w:w="3994" w:type="dxa"/>
            <w:gridSpan w:val="3"/>
          </w:tcPr>
          <w:p>
            <w:pPr>
              <w:pStyle w:val="TableParagraph"/>
              <w:tabs>
                <w:tab w:pos="2183" w:val="left" w:leader="none"/>
              </w:tabs>
              <w:spacing w:before="59"/>
              <w:ind w:left="331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3"/>
                <w:sz w:val="18"/>
              </w:rPr>
              <w:t>вод.</w:t>
            </w:r>
            <w:r>
              <w:rPr>
                <w:sz w:val="18"/>
              </w:rPr>
              <w:t> ст.</w:t>
              <w:tab/>
              <w:t>кПа</w:t>
            </w:r>
          </w:p>
        </w:tc>
      </w:tr>
      <w:tr>
        <w:trPr>
          <w:trHeight w:val="340" w:hRule="atLeast"/>
        </w:trPr>
        <w:tc>
          <w:tcPr>
            <w:tcW w:w="3192" w:type="dxa"/>
            <w:gridSpan w:val="2"/>
          </w:tcPr>
          <w:p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Диапазон измерения </w:t>
            </w:r>
            <w:r>
              <w:rPr>
                <w:b/>
                <w:color w:val="FF0000"/>
                <w:w w:val="90"/>
                <w:sz w:val="18"/>
              </w:rPr>
              <w:t>*</w:t>
            </w:r>
          </w:p>
        </w:tc>
        <w:tc>
          <w:tcPr>
            <w:tcW w:w="7987" w:type="dxa"/>
            <w:gridSpan w:val="5"/>
          </w:tcPr>
          <w:p>
            <w:pPr>
              <w:pStyle w:val="TableParagraph"/>
              <w:tabs>
                <w:tab w:pos="902" w:val="left" w:leader="none"/>
                <w:tab w:pos="1698" w:val="left" w:leader="none"/>
              </w:tabs>
              <w:spacing w:before="59"/>
              <w:ind w:left="115"/>
              <w:rPr>
                <w:sz w:val="18"/>
              </w:rPr>
            </w:pPr>
            <w:r>
              <w:rPr>
                <w:sz w:val="18"/>
              </w:rPr>
              <w:t>от</w:t>
              <w:tab/>
            </w:r>
            <w:r>
              <w:rPr>
                <w:spacing w:val="-3"/>
                <w:sz w:val="18"/>
              </w:rPr>
              <w:t>до</w:t>
              <w:tab/>
            </w:r>
            <w:r>
              <w:rPr>
                <w:sz w:val="18"/>
              </w:rPr>
              <w:t>/  </w:t>
            </w:r>
            <w:r>
              <w:rPr>
                <w:spacing w:val="-3"/>
                <w:sz w:val="18"/>
              </w:rPr>
              <w:t>ед. </w:t>
            </w:r>
            <w:r>
              <w:rPr>
                <w:sz w:val="18"/>
              </w:rPr>
              <w:t>измерения  / возможный диапазон от -100 кПа </w:t>
            </w:r>
            <w:r>
              <w:rPr>
                <w:spacing w:val="-3"/>
                <w:sz w:val="18"/>
              </w:rPr>
              <w:t>до </w:t>
            </w:r>
            <w:r>
              <w:rPr>
                <w:sz w:val="18"/>
              </w:rPr>
              <w:t>100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3"/>
                <w:sz w:val="18"/>
              </w:rPr>
              <w:t>МПа</w:t>
            </w:r>
          </w:p>
        </w:tc>
      </w:tr>
      <w:tr>
        <w:trPr>
          <w:trHeight w:val="420" w:hRule="atLeast"/>
        </w:trPr>
        <w:tc>
          <w:tcPr>
            <w:tcW w:w="3192" w:type="dxa"/>
            <w:gridSpan w:val="2"/>
          </w:tcPr>
          <w:p>
            <w:pPr>
              <w:pStyle w:val="TableParagraph"/>
              <w:spacing w:line="216" w:lineRule="exact" w:before="9"/>
              <w:ind w:right="823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Требуемая основная </w:t>
            </w:r>
            <w:r>
              <w:rPr>
                <w:rFonts w:ascii="Verdana" w:hAnsi="Verdana"/>
                <w:b/>
                <w:i/>
                <w:w w:val="90"/>
                <w:sz w:val="18"/>
              </w:rPr>
              <w:t>погрешность измерения</w:t>
            </w:r>
          </w:p>
        </w:tc>
        <w:tc>
          <w:tcPr>
            <w:tcW w:w="7987" w:type="dxa"/>
            <w:gridSpan w:val="5"/>
          </w:tcPr>
          <w:p>
            <w:pPr>
              <w:pStyle w:val="TableParagraph"/>
              <w:tabs>
                <w:tab w:pos="1449" w:val="left" w:leader="none"/>
                <w:tab w:pos="2471" w:val="left" w:leader="none"/>
                <w:tab w:pos="3455" w:val="left" w:leader="none"/>
                <w:tab w:pos="4646" w:val="left" w:leader="none"/>
              </w:tabs>
              <w:spacing w:before="50"/>
              <w:ind w:left="331"/>
              <w:rPr>
                <w:sz w:val="18"/>
              </w:rPr>
            </w:pPr>
            <w:r>
              <w:rPr>
                <w:rFonts w:ascii="Arial" w:hAnsi="Arial"/>
                <w:spacing w:val="-3"/>
                <w:sz w:val="18"/>
              </w:rPr>
              <w:t>±</w:t>
            </w:r>
            <w:r>
              <w:rPr>
                <w:spacing w:val="-3"/>
                <w:sz w:val="18"/>
              </w:rPr>
              <w:t>0,35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%</w:t>
              <w:tab/>
            </w:r>
            <w:r>
              <w:rPr>
                <w:rFonts w:ascii="Arial" w:hAnsi="Arial"/>
                <w:spacing w:val="-3"/>
                <w:sz w:val="18"/>
              </w:rPr>
              <w:t>±</w:t>
            </w:r>
            <w:r>
              <w:rPr>
                <w:spacing w:val="-3"/>
                <w:sz w:val="18"/>
              </w:rPr>
              <w:t>0,5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%</w:t>
              <w:tab/>
            </w:r>
            <w:r>
              <w:rPr>
                <w:rFonts w:ascii="Arial" w:hAnsi="Arial"/>
                <w:sz w:val="18"/>
              </w:rPr>
              <w:t>±</w:t>
            </w:r>
            <w:r>
              <w:rPr>
                <w:sz w:val="18"/>
              </w:rPr>
              <w:t>1%</w:t>
              <w:tab/>
            </w:r>
            <w:r>
              <w:rPr>
                <w:rFonts w:ascii="Arial" w:hAnsi="Arial"/>
                <w:spacing w:val="-3"/>
                <w:sz w:val="18"/>
              </w:rPr>
              <w:t>±</w:t>
            </w:r>
            <w:r>
              <w:rPr>
                <w:spacing w:val="-3"/>
                <w:sz w:val="18"/>
              </w:rPr>
              <w:t>0,2%</w:t>
              <w:tab/>
            </w:r>
            <w:r>
              <w:rPr>
                <w:rFonts w:ascii="Arial" w:hAnsi="Arial"/>
                <w:spacing w:val="-3"/>
                <w:sz w:val="18"/>
              </w:rPr>
              <w:t>±</w:t>
            </w:r>
            <w:r>
              <w:rPr>
                <w:spacing w:val="-3"/>
                <w:sz w:val="18"/>
              </w:rPr>
              <w:t>0,1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</w:tr>
      <w:tr>
        <w:trPr>
          <w:trHeight w:val="415" w:hRule="atLeast"/>
        </w:trPr>
        <w:tc>
          <w:tcPr>
            <w:tcW w:w="3192" w:type="dxa"/>
            <w:gridSpan w:val="2"/>
          </w:tcPr>
          <w:p>
            <w:pPr>
              <w:pStyle w:val="TableParagraph"/>
              <w:spacing w:line="208" w:lineRule="exact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Температура окружающей</w:t>
            </w:r>
          </w:p>
          <w:p>
            <w:pPr>
              <w:pStyle w:val="TableParagraph"/>
              <w:spacing w:line="203" w:lineRule="exact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среды</w:t>
            </w:r>
          </w:p>
        </w:tc>
        <w:tc>
          <w:tcPr>
            <w:tcW w:w="7987" w:type="dxa"/>
            <w:gridSpan w:val="5"/>
          </w:tcPr>
          <w:p>
            <w:pPr>
              <w:pStyle w:val="TableParagraph"/>
              <w:tabs>
                <w:tab w:pos="786" w:val="left" w:leader="none"/>
                <w:tab w:pos="1588" w:val="left" w:leader="none"/>
              </w:tabs>
              <w:spacing w:before="102"/>
              <w:ind w:left="57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z w:val="18"/>
                <w:u w:val="single" w:color="0000FF"/>
              </w:rPr>
              <w:tab/>
            </w:r>
            <w:r>
              <w:rPr>
                <w:sz w:val="18"/>
              </w:rPr>
              <w:t>до</w:t>
            </w:r>
            <w:r>
              <w:rPr>
                <w:sz w:val="18"/>
                <w:u w:val="single" w:color="0000FF"/>
              </w:rPr>
              <w:tab/>
            </w:r>
            <w:r>
              <w:rPr>
                <w:sz w:val="18"/>
              </w:rPr>
              <w:t>°С</w:t>
            </w:r>
          </w:p>
        </w:tc>
      </w:tr>
      <w:tr>
        <w:trPr>
          <w:trHeight w:val="420" w:hRule="atLeast"/>
        </w:trPr>
        <w:tc>
          <w:tcPr>
            <w:tcW w:w="3192" w:type="dxa"/>
            <w:gridSpan w:val="2"/>
          </w:tcPr>
          <w:p>
            <w:pPr>
              <w:pStyle w:val="TableParagraph"/>
              <w:spacing w:before="102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Температура измеряемой среды</w:t>
            </w:r>
          </w:p>
        </w:tc>
        <w:tc>
          <w:tcPr>
            <w:tcW w:w="7987" w:type="dxa"/>
            <w:gridSpan w:val="5"/>
          </w:tcPr>
          <w:p>
            <w:pPr>
              <w:pStyle w:val="TableParagraph"/>
              <w:tabs>
                <w:tab w:pos="786" w:val="left" w:leader="none"/>
                <w:tab w:pos="1588" w:val="left" w:leader="none"/>
                <w:tab w:pos="2121" w:val="left" w:leader="none"/>
                <w:tab w:pos="3854" w:val="left" w:leader="none"/>
              </w:tabs>
              <w:spacing w:line="216" w:lineRule="exact" w:before="4"/>
              <w:ind w:left="2351" w:right="159" w:hanging="229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z w:val="18"/>
                <w:u w:val="single" w:color="0000FF"/>
              </w:rPr>
              <w:tab/>
            </w:r>
            <w:r>
              <w:rPr>
                <w:sz w:val="18"/>
              </w:rPr>
              <w:t>до</w:t>
            </w:r>
            <w:r>
              <w:rPr>
                <w:sz w:val="18"/>
                <w:u w:val="single" w:color="0000FF"/>
              </w:rPr>
              <w:tab/>
            </w:r>
            <w:r>
              <w:rPr>
                <w:sz w:val="18"/>
              </w:rPr>
              <w:t>°С</w:t>
              <w:tab/>
            </w:r>
            <w:r>
              <w:rPr>
                <w:spacing w:val="-3"/>
                <w:sz w:val="18"/>
              </w:rPr>
              <w:t>Возможность </w:t>
            </w:r>
            <w:r>
              <w:rPr>
                <w:sz w:val="18"/>
              </w:rPr>
              <w:t>вынесения датчика на импульсной трубке</w:t>
            </w:r>
            <w:r>
              <w:rPr>
                <w:spacing w:val="32"/>
                <w:sz w:val="18"/>
              </w:rPr>
              <w:t> </w:t>
            </w:r>
            <w:r>
              <w:rPr>
                <w:spacing w:val="-3"/>
                <w:sz w:val="18"/>
              </w:rPr>
              <w:t>L=0,5…15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</w:t>
            </w:r>
            <w:r>
              <w:rPr>
                <w:w w:val="101"/>
                <w:sz w:val="18"/>
              </w:rPr>
              <w:t> </w:t>
            </w:r>
            <w:r>
              <w:rPr>
                <w:sz w:val="18"/>
              </w:rPr>
              <w:t>Да</w:t>
              <w:tab/>
              <w:t>Нет</w:t>
            </w:r>
          </w:p>
        </w:tc>
      </w:tr>
      <w:tr>
        <w:trPr>
          <w:trHeight w:val="334" w:hRule="atLeast"/>
        </w:trPr>
        <w:tc>
          <w:tcPr>
            <w:tcW w:w="11179" w:type="dxa"/>
            <w:gridSpan w:val="7"/>
            <w:shd w:val="clear" w:color="auto" w:fill="C1C1C1"/>
          </w:tcPr>
          <w:p>
            <w:pPr>
              <w:pStyle w:val="TableParagraph"/>
              <w:spacing w:before="42"/>
              <w:ind w:left="3855" w:right="3831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w w:val="90"/>
                <w:sz w:val="20"/>
              </w:rPr>
              <w:t>Требования к датчику</w:t>
            </w:r>
          </w:p>
        </w:tc>
      </w:tr>
      <w:tr>
        <w:trPr>
          <w:trHeight w:val="420" w:hRule="atLeast"/>
        </w:trPr>
        <w:tc>
          <w:tcPr>
            <w:tcW w:w="3192" w:type="dxa"/>
            <w:gridSpan w:val="2"/>
          </w:tcPr>
          <w:p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Выходной сигнал </w:t>
            </w:r>
            <w:r>
              <w:rPr>
                <w:b/>
                <w:color w:val="FF0000"/>
                <w:w w:val="90"/>
                <w:sz w:val="18"/>
              </w:rPr>
              <w:t>*</w:t>
            </w:r>
          </w:p>
        </w:tc>
        <w:tc>
          <w:tcPr>
            <w:tcW w:w="7987" w:type="dxa"/>
            <w:gridSpan w:val="5"/>
          </w:tcPr>
          <w:p>
            <w:pPr>
              <w:pStyle w:val="TableParagraph"/>
              <w:tabs>
                <w:tab w:pos="2462" w:val="left" w:leader="none"/>
                <w:tab w:pos="4703" w:val="left" w:leader="none"/>
                <w:tab w:pos="6618" w:val="left" w:leader="none"/>
              </w:tabs>
              <w:spacing w:line="216" w:lineRule="exact" w:before="9"/>
              <w:ind w:left="388" w:right="52"/>
              <w:rPr>
                <w:sz w:val="18"/>
              </w:rPr>
            </w:pPr>
            <w:r>
              <w:rPr>
                <w:sz w:val="18"/>
              </w:rPr>
              <w:t>4-20 </w:t>
            </w:r>
            <w:r>
              <w:rPr>
                <w:spacing w:val="-3"/>
                <w:sz w:val="18"/>
              </w:rPr>
              <w:t>мА/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2-х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3"/>
                <w:sz w:val="18"/>
              </w:rPr>
              <w:t>пров.</w:t>
              <w:tab/>
            </w:r>
            <w:r>
              <w:rPr>
                <w:sz w:val="18"/>
              </w:rPr>
              <w:t>0-20 </w:t>
            </w:r>
            <w:r>
              <w:rPr>
                <w:spacing w:val="-3"/>
                <w:sz w:val="18"/>
              </w:rPr>
              <w:t>мА/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3-х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3"/>
                <w:sz w:val="18"/>
              </w:rPr>
              <w:t>пров.</w:t>
              <w:tab/>
            </w:r>
            <w:r>
              <w:rPr>
                <w:sz w:val="18"/>
              </w:rPr>
              <w:t>0-5 </w:t>
            </w:r>
            <w:r>
              <w:rPr>
                <w:spacing w:val="-4"/>
                <w:sz w:val="18"/>
              </w:rPr>
              <w:t>В/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3-х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пров.</w:t>
              <w:tab/>
              <w:t>1-6 </w:t>
            </w:r>
            <w:r>
              <w:rPr>
                <w:spacing w:val="-4"/>
                <w:sz w:val="18"/>
              </w:rPr>
              <w:t>В/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3-х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3"/>
                <w:sz w:val="18"/>
              </w:rPr>
              <w:t>пров.</w:t>
            </w:r>
            <w:r>
              <w:rPr>
                <w:w w:val="101"/>
                <w:sz w:val="18"/>
              </w:rPr>
              <w:t> </w:t>
            </w:r>
            <w:r>
              <w:rPr>
                <w:sz w:val="18"/>
              </w:rPr>
              <w:t>0-1 В/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3-х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3"/>
                <w:sz w:val="18"/>
              </w:rPr>
              <w:t>пров.</w:t>
              <w:tab/>
            </w:r>
            <w:r>
              <w:rPr>
                <w:sz w:val="18"/>
              </w:rPr>
              <w:t>0-10 В/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3-х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3"/>
                <w:sz w:val="18"/>
              </w:rPr>
              <w:t>пров.</w:t>
              <w:tab/>
            </w:r>
            <w:r>
              <w:rPr>
                <w:sz w:val="18"/>
              </w:rPr>
              <w:t>4-20 </w:t>
            </w:r>
            <w:r>
              <w:rPr>
                <w:spacing w:val="-2"/>
                <w:sz w:val="18"/>
              </w:rPr>
              <w:t>мА/ </w:t>
            </w:r>
            <w:r>
              <w:rPr>
                <w:sz w:val="18"/>
              </w:rPr>
              <w:t>3-х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пров.</w:t>
            </w:r>
          </w:p>
        </w:tc>
      </w:tr>
      <w:tr>
        <w:trPr>
          <w:trHeight w:val="335" w:hRule="atLeast"/>
        </w:trPr>
        <w:tc>
          <w:tcPr>
            <w:tcW w:w="3192" w:type="dxa"/>
            <w:gridSpan w:val="2"/>
          </w:tcPr>
          <w:p>
            <w:pPr>
              <w:pStyle w:val="TableParagraph"/>
              <w:spacing w:before="53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Исполнение  по взрывозащите</w:t>
            </w:r>
          </w:p>
        </w:tc>
        <w:tc>
          <w:tcPr>
            <w:tcW w:w="7987" w:type="dxa"/>
            <w:gridSpan w:val="5"/>
          </w:tcPr>
          <w:p>
            <w:pPr>
              <w:pStyle w:val="TableParagraph"/>
              <w:tabs>
                <w:tab w:pos="3710" w:val="left" w:leader="none"/>
              </w:tabs>
              <w:spacing w:before="54"/>
              <w:ind w:left="388"/>
              <w:rPr>
                <w:sz w:val="18"/>
              </w:rPr>
            </w:pPr>
            <w:r>
              <w:rPr>
                <w:sz w:val="18"/>
              </w:rPr>
              <w:t>общепромышленное</w:t>
              <w:tab/>
              <w:t>искробезопасная цепь (Exia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IICT4X)</w:t>
            </w:r>
          </w:p>
        </w:tc>
      </w:tr>
      <w:tr>
        <w:trPr>
          <w:trHeight w:val="420" w:hRule="atLeast"/>
        </w:trPr>
        <w:tc>
          <w:tcPr>
            <w:tcW w:w="3192" w:type="dxa"/>
            <w:gridSpan w:val="2"/>
            <w:vMerge w:val="restart"/>
          </w:tcPr>
          <w:p>
            <w:pPr>
              <w:pStyle w:val="TableParagraph"/>
              <w:spacing w:line="242" w:lineRule="auto" w:before="6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Резьбовое соединение с </w:t>
            </w:r>
            <w:r>
              <w:rPr>
                <w:rFonts w:ascii="Verdana" w:hAnsi="Verdana"/>
                <w:b/>
                <w:i/>
                <w:w w:val="90"/>
                <w:sz w:val="18"/>
              </w:rPr>
              <w:t>технологическим процессом </w:t>
            </w:r>
            <w:r>
              <w:rPr>
                <w:b/>
                <w:color w:val="FF0000"/>
                <w:w w:val="90"/>
                <w:sz w:val="18"/>
              </w:rPr>
              <w:t>*</w:t>
            </w:r>
          </w:p>
          <w:p>
            <w:pPr>
              <w:pStyle w:val="TableParagraph"/>
              <w:spacing w:line="216" w:lineRule="exact" w:before="3"/>
              <w:ind w:left="57" w:right="439"/>
              <w:rPr>
                <w:sz w:val="18"/>
              </w:rPr>
            </w:pPr>
            <w:r>
              <w:rPr>
                <w:sz w:val="18"/>
              </w:rPr>
              <w:t>(не выбирается для погружного зонда)</w:t>
            </w:r>
          </w:p>
        </w:tc>
        <w:tc>
          <w:tcPr>
            <w:tcW w:w="5328" w:type="dxa"/>
            <w:gridSpan w:val="4"/>
          </w:tcPr>
          <w:p>
            <w:pPr>
              <w:pStyle w:val="TableParagraph"/>
              <w:tabs>
                <w:tab w:pos="1513" w:val="left" w:leader="none"/>
                <w:tab w:pos="2967" w:val="left" w:leader="none"/>
                <w:tab w:pos="4119" w:val="left" w:leader="none"/>
              </w:tabs>
              <w:spacing w:line="21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М20х1,5</w:t>
              <w:tab/>
              <w:t>М12х1,5</w:t>
              <w:tab/>
              <w:t>G ½"</w:t>
              <w:tab/>
              <w:t>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¼"</w:t>
            </w:r>
          </w:p>
          <w:p>
            <w:pPr>
              <w:pStyle w:val="TableParagraph"/>
              <w:tabs>
                <w:tab w:pos="1274" w:val="left" w:leader="none"/>
                <w:tab w:pos="2584" w:val="left" w:leader="none"/>
              </w:tabs>
              <w:spacing w:line="198" w:lineRule="exact"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Стандарт:</w:t>
              <w:tab/>
              <w:t>DIN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3852</w:t>
              <w:tab/>
              <w:t>EN 837-1/-3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(манометрическая)</w:t>
            </w:r>
          </w:p>
        </w:tc>
        <w:tc>
          <w:tcPr>
            <w:tcW w:w="2659" w:type="dxa"/>
            <w:vMerge w:val="restart"/>
          </w:tcPr>
          <w:p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Коническая резьба</w:t>
            </w:r>
          </w:p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tabs>
                <w:tab w:pos="1718" w:val="left" w:leader="none"/>
              </w:tabs>
              <w:spacing w:before="1"/>
              <w:ind w:left="383"/>
              <w:rPr>
                <w:sz w:val="18"/>
              </w:rPr>
            </w:pPr>
            <w:r>
              <w:rPr>
                <w:spacing w:val="-3"/>
                <w:sz w:val="18"/>
              </w:rPr>
              <w:t>½"-14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NPT</w:t>
              <w:tab/>
              <w:t>¼"-18 NPT</w:t>
            </w:r>
          </w:p>
        </w:tc>
      </w:tr>
      <w:tr>
        <w:trPr>
          <w:trHeight w:val="200" w:hRule="atLeast"/>
        </w:trPr>
        <w:tc>
          <w:tcPr>
            <w:tcW w:w="31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gridSpan w:val="4"/>
          </w:tcPr>
          <w:p>
            <w:pPr>
              <w:pStyle w:val="TableParagraph"/>
              <w:tabs>
                <w:tab w:pos="2145" w:val="left" w:leader="none"/>
                <w:tab w:pos="3350" w:val="left" w:leader="none"/>
                <w:tab w:pos="4530" w:val="left" w:leader="none"/>
              </w:tabs>
              <w:spacing w:line="196" w:lineRule="exact"/>
              <w:ind w:left="57"/>
              <w:rPr>
                <w:sz w:val="18"/>
              </w:rPr>
            </w:pPr>
            <w:r>
              <w:rPr>
                <w:sz w:val="18"/>
              </w:rPr>
              <w:t>Стандарт</w:t>
            </w:r>
            <w:r>
              <w:rPr>
                <w:spacing w:val="0"/>
                <w:sz w:val="18"/>
              </w:rPr>
              <w:t> </w:t>
            </w:r>
            <w:r>
              <w:rPr>
                <w:sz w:val="18"/>
              </w:rPr>
              <w:t>DIN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3852:</w:t>
              <w:tab/>
              <w:t>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¾"</w:t>
              <w:tab/>
              <w:t>G 1"</w:t>
              <w:tab/>
              <w:t>G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1½"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1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gridSpan w:val="4"/>
          </w:tcPr>
          <w:p>
            <w:pPr>
              <w:pStyle w:val="TableParagraph"/>
              <w:spacing w:line="196" w:lineRule="exact"/>
              <w:ind w:left="388"/>
              <w:rPr>
                <w:sz w:val="18"/>
              </w:rPr>
            </w:pPr>
            <w:r>
              <w:rPr>
                <w:sz w:val="18"/>
              </w:rPr>
              <w:t>исполнение с торцевой мембраной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3192" w:type="dxa"/>
            <w:gridSpan w:val="2"/>
          </w:tcPr>
          <w:p>
            <w:pPr>
              <w:pStyle w:val="TableParagraph"/>
              <w:spacing w:before="107"/>
              <w:ind w:left="57" w:right="136" w:hanging="5"/>
              <w:rPr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Электрическое подключение </w:t>
            </w:r>
            <w:r>
              <w:rPr>
                <w:sz w:val="18"/>
              </w:rPr>
              <w:t>(не выбирается для погружного зонда)</w:t>
            </w:r>
          </w:p>
        </w:tc>
        <w:tc>
          <w:tcPr>
            <w:tcW w:w="3994" w:type="dxa"/>
            <w:gridSpan w:val="2"/>
          </w:tcPr>
          <w:p>
            <w:pPr>
              <w:pStyle w:val="TableParagraph"/>
              <w:spacing w:line="216" w:lineRule="exact" w:before="9"/>
              <w:ind w:left="388" w:right="989"/>
              <w:rPr>
                <w:sz w:val="18"/>
              </w:rPr>
            </w:pPr>
            <w:r>
              <w:rPr>
                <w:sz w:val="18"/>
              </w:rPr>
              <w:t>разъем DIN 43650 </w:t>
            </w:r>
            <w:r>
              <w:rPr>
                <w:spacing w:val="-3"/>
                <w:sz w:val="18"/>
              </w:rPr>
              <w:t>(IP65) </w:t>
            </w:r>
            <w:r>
              <w:rPr>
                <w:sz w:val="18"/>
              </w:rPr>
              <w:t>M12x1 (4 конт.) (Binder 713) разъем Buccaneer (IP68) полевой корпус из </w:t>
            </w:r>
            <w:r>
              <w:rPr>
                <w:spacing w:val="-3"/>
                <w:sz w:val="18"/>
              </w:rPr>
              <w:t>нерж.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стали</w:t>
            </w:r>
          </w:p>
        </w:tc>
        <w:tc>
          <w:tcPr>
            <w:tcW w:w="3994" w:type="dxa"/>
            <w:gridSpan w:val="3"/>
          </w:tcPr>
          <w:p>
            <w:pPr>
              <w:pStyle w:val="TableParagraph"/>
              <w:spacing w:line="217" w:lineRule="exact" w:before="107"/>
              <w:ind w:left="388"/>
              <w:rPr>
                <w:sz w:val="18"/>
              </w:rPr>
            </w:pPr>
            <w:r>
              <w:rPr>
                <w:sz w:val="18"/>
              </w:rPr>
              <w:t>разъем DIN 43650 (IP67)</w:t>
            </w:r>
          </w:p>
          <w:p>
            <w:pPr>
              <w:pStyle w:val="TableParagraph"/>
              <w:spacing w:line="244" w:lineRule="auto"/>
              <w:ind w:left="388" w:right="226"/>
              <w:rPr>
                <w:sz w:val="18"/>
              </w:rPr>
            </w:pPr>
            <w:r>
              <w:rPr>
                <w:sz w:val="18"/>
              </w:rPr>
              <w:t>разъем Binder 723 (5-конт.) (IP67) кабельный ввод PG7 / 2 м кабеля (IP67)</w:t>
            </w:r>
          </w:p>
        </w:tc>
      </w:tr>
      <w:tr>
        <w:trPr>
          <w:trHeight w:val="339" w:hRule="atLeast"/>
        </w:trPr>
        <w:tc>
          <w:tcPr>
            <w:tcW w:w="11179" w:type="dxa"/>
            <w:gridSpan w:val="7"/>
            <w:shd w:val="clear" w:color="auto" w:fill="C1C1C1"/>
          </w:tcPr>
          <w:p>
            <w:pPr>
              <w:pStyle w:val="TableParagraph"/>
              <w:spacing w:before="43"/>
              <w:ind w:left="3855" w:right="3835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w w:val="90"/>
                <w:sz w:val="20"/>
              </w:rPr>
              <w:t>Требования к погружному зонду</w:t>
            </w:r>
          </w:p>
        </w:tc>
      </w:tr>
      <w:tr>
        <w:trPr>
          <w:trHeight w:val="340" w:hRule="atLeast"/>
        </w:trPr>
        <w:tc>
          <w:tcPr>
            <w:tcW w:w="3192" w:type="dxa"/>
            <w:gridSpan w:val="2"/>
          </w:tcPr>
          <w:p>
            <w:pPr>
              <w:pStyle w:val="TableParagraph"/>
              <w:spacing w:before="59"/>
              <w:ind w:left="-1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Диаметр корпуса</w:t>
            </w:r>
          </w:p>
        </w:tc>
        <w:tc>
          <w:tcPr>
            <w:tcW w:w="7987" w:type="dxa"/>
            <w:gridSpan w:val="5"/>
          </w:tcPr>
          <w:p>
            <w:pPr>
              <w:pStyle w:val="TableParagraph"/>
              <w:tabs>
                <w:tab w:pos="1367" w:val="left" w:leader="none"/>
                <w:tab w:pos="2346" w:val="left" w:leader="none"/>
                <w:tab w:pos="3326" w:val="left" w:leader="none"/>
                <w:tab w:pos="4458" w:val="left" w:leader="none"/>
                <w:tab w:pos="5438" w:val="left" w:leader="none"/>
              </w:tabs>
              <w:spacing w:before="59"/>
              <w:ind w:left="388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0"/>
                <w:sz w:val="18"/>
              </w:rPr>
              <w:t> </w:t>
            </w:r>
            <w:r>
              <w:rPr>
                <w:sz w:val="18"/>
              </w:rPr>
              <w:t>мм</w:t>
              <w:tab/>
              <w:t>27</w:t>
            </w:r>
            <w:r>
              <w:rPr>
                <w:spacing w:val="0"/>
                <w:sz w:val="18"/>
              </w:rPr>
              <w:t> </w:t>
            </w:r>
            <w:r>
              <w:rPr>
                <w:sz w:val="18"/>
              </w:rPr>
              <w:t>мм</w:t>
              <w:tab/>
              <w:t>35</w:t>
            </w:r>
            <w:r>
              <w:rPr>
                <w:spacing w:val="0"/>
                <w:sz w:val="18"/>
              </w:rPr>
              <w:t> </w:t>
            </w:r>
            <w:r>
              <w:rPr>
                <w:sz w:val="18"/>
              </w:rPr>
              <w:t>мм</w:t>
              <w:tab/>
              <w:t>39,5</w:t>
            </w:r>
            <w:r>
              <w:rPr>
                <w:spacing w:val="0"/>
                <w:sz w:val="18"/>
              </w:rPr>
              <w:t> </w:t>
            </w:r>
            <w:r>
              <w:rPr>
                <w:sz w:val="18"/>
              </w:rPr>
              <w:t>мм</w:t>
              <w:tab/>
              <w:t>45мм</w:t>
              <w:tab/>
              <w:t>не имеет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значения</w:t>
            </w:r>
          </w:p>
        </w:tc>
      </w:tr>
      <w:tr>
        <w:trPr>
          <w:trHeight w:val="640" w:hRule="atLeast"/>
        </w:trPr>
        <w:tc>
          <w:tcPr>
            <w:tcW w:w="3192" w:type="dxa"/>
            <w:gridSpan w:val="2"/>
          </w:tcPr>
          <w:p>
            <w:pPr>
              <w:pStyle w:val="TableParagraph"/>
              <w:spacing w:before="107"/>
              <w:ind w:left="-1" w:right="15"/>
              <w:rPr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Материал кабеля </w:t>
            </w:r>
            <w:r>
              <w:rPr>
                <w:sz w:val="18"/>
              </w:rPr>
              <w:t>(выбирается от типа измеряемой среды)</w:t>
            </w:r>
          </w:p>
        </w:tc>
        <w:tc>
          <w:tcPr>
            <w:tcW w:w="7987" w:type="dxa"/>
            <w:gridSpan w:val="5"/>
          </w:tcPr>
          <w:p>
            <w:pPr>
              <w:pStyle w:val="TableParagraph"/>
              <w:tabs>
                <w:tab w:pos="1670" w:val="left" w:leader="none"/>
                <w:tab w:pos="3594" w:val="left" w:leader="none"/>
                <w:tab w:pos="5505" w:val="left" w:leader="none"/>
              </w:tabs>
              <w:spacing w:line="215" w:lineRule="exact"/>
              <w:ind w:left="388"/>
              <w:rPr>
                <w:sz w:val="18"/>
              </w:rPr>
            </w:pPr>
            <w:r>
              <w:rPr>
                <w:sz w:val="18"/>
              </w:rPr>
              <w:t>PVC </w:t>
            </w:r>
            <w:r>
              <w:rPr>
                <w:spacing w:val="-3"/>
                <w:sz w:val="18"/>
              </w:rPr>
              <w:t>(ПВХ)</w:t>
              <w:tab/>
            </w:r>
            <w:r>
              <w:rPr>
                <w:sz w:val="18"/>
              </w:rPr>
              <w:t>PUR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(полиуретан)</w:t>
              <w:tab/>
              <w:t>FEP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(фторопласт)</w:t>
              <w:tab/>
            </w:r>
            <w:r>
              <w:rPr>
                <w:spacing w:val="-1"/>
                <w:sz w:val="18"/>
              </w:rPr>
              <w:t>TPE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1"/>
                <w:sz w:val="18"/>
              </w:rPr>
              <w:t>(термопластоэластомер)</w:t>
            </w:r>
          </w:p>
          <w:p>
            <w:pPr>
              <w:pStyle w:val="TableParagraph"/>
              <w:tabs>
                <w:tab w:pos="1914" w:val="left" w:leader="none"/>
              </w:tabs>
              <w:spacing w:before="108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Длина</w:t>
            </w:r>
            <w:r>
              <w:rPr>
                <w:rFonts w:ascii="Verdana" w:hAnsi="Verdana"/>
                <w:b/>
                <w:i/>
                <w:spacing w:val="-19"/>
                <w:sz w:val="18"/>
              </w:rPr>
              <w:t> </w:t>
            </w:r>
            <w:r>
              <w:rPr>
                <w:rFonts w:ascii="Verdana" w:hAnsi="Verdana"/>
                <w:b/>
                <w:i/>
                <w:sz w:val="18"/>
              </w:rPr>
              <w:t>кабеля</w:t>
            </w:r>
            <w:r>
              <w:rPr>
                <w:rFonts w:ascii="Verdana" w:hAnsi="Verdana"/>
                <w:b/>
                <w:i/>
                <w:sz w:val="18"/>
                <w:u w:val="single" w:color="0000FF"/>
              </w:rPr>
              <w:tab/>
            </w:r>
            <w:r>
              <w:rPr>
                <w:rFonts w:ascii="Verdana" w:hAnsi="Verdana"/>
                <w:b/>
                <w:i/>
                <w:sz w:val="18"/>
              </w:rPr>
              <w:t>м</w:t>
            </w:r>
          </w:p>
        </w:tc>
      </w:tr>
      <w:tr>
        <w:trPr>
          <w:trHeight w:val="340" w:hRule="atLeast"/>
        </w:trPr>
        <w:tc>
          <w:tcPr>
            <w:tcW w:w="11179" w:type="dxa"/>
            <w:gridSpan w:val="7"/>
            <w:shd w:val="clear" w:color="auto" w:fill="C1C1C1"/>
          </w:tcPr>
          <w:p>
            <w:pPr>
              <w:pStyle w:val="TableParagraph"/>
              <w:spacing w:before="43"/>
              <w:ind w:left="3851" w:right="3835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w w:val="90"/>
                <w:sz w:val="20"/>
              </w:rPr>
              <w:t>Материал корпуса, мембраны</w:t>
            </w:r>
          </w:p>
        </w:tc>
      </w:tr>
      <w:tr>
        <w:trPr>
          <w:trHeight w:val="340" w:hRule="atLeast"/>
        </w:trPr>
        <w:tc>
          <w:tcPr>
            <w:tcW w:w="3192" w:type="dxa"/>
            <w:gridSpan w:val="2"/>
          </w:tcPr>
          <w:p>
            <w:pPr>
              <w:pStyle w:val="TableParagraph"/>
              <w:spacing w:before="59"/>
              <w:ind w:left="-1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Корпуса</w:t>
            </w:r>
          </w:p>
        </w:tc>
        <w:tc>
          <w:tcPr>
            <w:tcW w:w="7987" w:type="dxa"/>
            <w:gridSpan w:val="5"/>
          </w:tcPr>
          <w:p>
            <w:pPr>
              <w:pStyle w:val="TableParagraph"/>
              <w:tabs>
                <w:tab w:pos="2097" w:val="left" w:leader="none"/>
                <w:tab w:pos="3527" w:val="left" w:leader="none"/>
              </w:tabs>
              <w:spacing w:before="59"/>
              <w:ind w:left="388"/>
              <w:rPr>
                <w:sz w:val="18"/>
              </w:rPr>
            </w:pPr>
            <w:r>
              <w:rPr>
                <w:spacing w:val="-3"/>
                <w:sz w:val="18"/>
              </w:rPr>
              <w:t>нерж.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сталь</w:t>
              <w:tab/>
              <w:t>PVC</w:t>
              <w:tab/>
              <w:t>PVDF</w:t>
            </w:r>
          </w:p>
        </w:tc>
      </w:tr>
      <w:tr>
        <w:trPr>
          <w:trHeight w:val="340" w:hRule="atLeast"/>
        </w:trPr>
        <w:tc>
          <w:tcPr>
            <w:tcW w:w="3192" w:type="dxa"/>
            <w:gridSpan w:val="2"/>
          </w:tcPr>
          <w:p>
            <w:pPr>
              <w:pStyle w:val="TableParagraph"/>
              <w:spacing w:before="59"/>
              <w:ind w:left="-1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Мембраны</w:t>
            </w:r>
          </w:p>
        </w:tc>
        <w:tc>
          <w:tcPr>
            <w:tcW w:w="7987" w:type="dxa"/>
            <w:gridSpan w:val="5"/>
          </w:tcPr>
          <w:p>
            <w:pPr>
              <w:pStyle w:val="TableParagraph"/>
              <w:tabs>
                <w:tab w:pos="2097" w:val="left" w:leader="none"/>
                <w:tab w:pos="3542" w:val="left" w:leader="none"/>
                <w:tab w:pos="4785" w:val="left" w:leader="none"/>
                <w:tab w:pos="6455" w:val="left" w:leader="none"/>
              </w:tabs>
              <w:spacing w:before="59"/>
              <w:ind w:left="388"/>
              <w:rPr>
                <w:sz w:val="18"/>
              </w:rPr>
            </w:pPr>
            <w:r>
              <w:rPr>
                <w:spacing w:val="-3"/>
                <w:position w:val="2"/>
                <w:sz w:val="18"/>
              </w:rPr>
              <w:t>нерж.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сталь</w:t>
              <w:tab/>
              <w:t>Hastelloy</w:t>
              <w:tab/>
              <w:t>Тантал</w:t>
              <w:tab/>
              <w:t>AL</w:t>
            </w:r>
            <w:r>
              <w:rPr>
                <w:sz w:val="12"/>
              </w:rPr>
              <w:t>2</w:t>
            </w:r>
            <w:r>
              <w:rPr>
                <w:position w:val="2"/>
                <w:sz w:val="18"/>
              </w:rPr>
              <w:t>O</w:t>
            </w:r>
            <w:r>
              <w:rPr>
                <w:sz w:val="12"/>
              </w:rPr>
              <w:t>3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3"/>
                <w:position w:val="2"/>
                <w:sz w:val="18"/>
              </w:rPr>
              <w:t>(96%)</w:t>
              <w:tab/>
            </w:r>
            <w:r>
              <w:rPr>
                <w:spacing w:val="-1"/>
                <w:position w:val="2"/>
                <w:sz w:val="18"/>
              </w:rPr>
              <w:t>AL</w:t>
            </w:r>
            <w:r>
              <w:rPr>
                <w:spacing w:val="-1"/>
                <w:sz w:val="12"/>
              </w:rPr>
              <w:t>2</w:t>
            </w:r>
            <w:r>
              <w:rPr>
                <w:spacing w:val="-1"/>
                <w:position w:val="2"/>
                <w:sz w:val="18"/>
              </w:rPr>
              <w:t>O</w:t>
            </w:r>
            <w:r>
              <w:rPr>
                <w:spacing w:val="-1"/>
                <w:sz w:val="12"/>
              </w:rPr>
              <w:t>3</w:t>
            </w:r>
            <w:r>
              <w:rPr>
                <w:spacing w:val="-13"/>
                <w:sz w:val="12"/>
              </w:rPr>
              <w:t> </w:t>
            </w:r>
            <w:r>
              <w:rPr>
                <w:position w:val="2"/>
                <w:sz w:val="18"/>
              </w:rPr>
              <w:t>(99,9%)</w:t>
            </w:r>
          </w:p>
        </w:tc>
      </w:tr>
      <w:tr>
        <w:trPr>
          <w:trHeight w:val="340" w:hRule="atLeast"/>
        </w:trPr>
        <w:tc>
          <w:tcPr>
            <w:tcW w:w="11179" w:type="dxa"/>
            <w:gridSpan w:val="7"/>
            <w:shd w:val="clear" w:color="auto" w:fill="C1C1C1"/>
          </w:tcPr>
          <w:p>
            <w:pPr>
              <w:pStyle w:val="TableParagraph"/>
              <w:spacing w:before="48"/>
              <w:ind w:left="3855" w:right="3831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w w:val="90"/>
                <w:sz w:val="20"/>
              </w:rPr>
              <w:t>Дополнительные опции</w:t>
            </w:r>
          </w:p>
        </w:tc>
      </w:tr>
      <w:tr>
        <w:trPr>
          <w:trHeight w:val="340" w:hRule="atLeast"/>
        </w:trPr>
        <w:tc>
          <w:tcPr>
            <w:tcW w:w="3192" w:type="dxa"/>
            <w:gridSpan w:val="2"/>
          </w:tcPr>
          <w:p>
            <w:pPr>
              <w:pStyle w:val="TableParagraph"/>
              <w:spacing w:before="59"/>
              <w:ind w:left="-1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Индикация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7987" w:type="dxa"/>
            <w:gridSpan w:val="5"/>
          </w:tcPr>
          <w:p>
            <w:pPr>
              <w:pStyle w:val="TableParagraph"/>
              <w:tabs>
                <w:tab w:pos="5169" w:val="left" w:leader="none"/>
                <w:tab w:pos="5889" w:val="left" w:leader="none"/>
                <w:tab w:pos="6526" w:val="right" w:leader="none"/>
              </w:tabs>
              <w:spacing w:before="59"/>
              <w:ind w:left="383"/>
              <w:rPr>
                <w:sz w:val="18"/>
              </w:rPr>
            </w:pPr>
            <w:r>
              <w:rPr>
                <w:sz w:val="18"/>
              </w:rPr>
              <w:t>с датчиком по разъему DIN </w:t>
            </w:r>
            <w:r>
              <w:rPr>
                <w:spacing w:val="-2"/>
                <w:sz w:val="18"/>
              </w:rPr>
              <w:t>43650.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уставок:</w:t>
              <w:tab/>
            </w:r>
            <w:r>
              <w:rPr>
                <w:spacing w:val="-3"/>
                <w:sz w:val="18"/>
              </w:rPr>
              <w:t>нет</w:t>
              <w:tab/>
            </w:r>
            <w:r>
              <w:rPr>
                <w:sz w:val="18"/>
              </w:rPr>
              <w:t>1</w:t>
              <w:tab/>
              <w:t>2</w:t>
            </w:r>
          </w:p>
        </w:tc>
      </w:tr>
      <w:tr>
        <w:trPr>
          <w:trHeight w:val="420" w:hRule="atLeast"/>
        </w:trPr>
        <w:tc>
          <w:tcPr>
            <w:tcW w:w="3192" w:type="dxa"/>
            <w:gridSpan w:val="2"/>
          </w:tcPr>
          <w:p>
            <w:pPr>
              <w:pStyle w:val="TableParagraph"/>
              <w:spacing w:line="220" w:lineRule="exact" w:before="1"/>
              <w:ind w:left="-1" w:right="1066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Зажим для крепления </w:t>
            </w:r>
            <w:r>
              <w:rPr>
                <w:rFonts w:ascii="Verdana" w:hAnsi="Verdana"/>
                <w:b/>
                <w:i/>
                <w:w w:val="90"/>
                <w:sz w:val="18"/>
              </w:rPr>
              <w:t>погружных зондов</w:t>
            </w:r>
          </w:p>
        </w:tc>
        <w:tc>
          <w:tcPr>
            <w:tcW w:w="7987" w:type="dxa"/>
            <w:gridSpan w:val="5"/>
          </w:tcPr>
          <w:p>
            <w:pPr>
              <w:pStyle w:val="TableParagraph"/>
              <w:tabs>
                <w:tab w:pos="3417" w:val="left" w:leader="none"/>
              </w:tabs>
              <w:spacing w:before="107"/>
              <w:ind w:left="388"/>
              <w:rPr>
                <w:sz w:val="18"/>
              </w:rPr>
            </w:pPr>
            <w:r>
              <w:rPr>
                <w:sz w:val="18"/>
              </w:rPr>
              <w:t>801-SVOP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(оцинкованный)</w:t>
              <w:tab/>
              <w:t>801-SVON </w:t>
            </w:r>
            <w:r>
              <w:rPr>
                <w:spacing w:val="-2"/>
                <w:sz w:val="18"/>
              </w:rPr>
              <w:t>(нерж.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сталь)</w:t>
            </w:r>
          </w:p>
        </w:tc>
      </w:tr>
      <w:tr>
        <w:trPr>
          <w:trHeight w:val="334" w:hRule="atLeast"/>
        </w:trPr>
        <w:tc>
          <w:tcPr>
            <w:tcW w:w="11179" w:type="dxa"/>
            <w:gridSpan w:val="7"/>
          </w:tcPr>
          <w:p>
            <w:pPr>
              <w:pStyle w:val="TableParagraph"/>
              <w:spacing w:before="53"/>
              <w:ind w:left="57"/>
              <w:rPr>
                <w:sz w:val="18"/>
              </w:rPr>
            </w:pPr>
            <w:r>
              <w:rPr>
                <w:sz w:val="18"/>
              </w:rPr>
              <w:t>Примечания:</w:t>
            </w:r>
          </w:p>
        </w:tc>
      </w:tr>
    </w:tbl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5"/>
        </w:rPr>
      </w:pPr>
    </w:p>
    <w:p>
      <w:pPr>
        <w:pStyle w:val="BodyText"/>
        <w:ind w:left="400"/>
      </w:pPr>
      <w:r>
        <w:rPr/>
        <w:pict>
          <v:rect style="position:absolute;margin-left:232.800003pt;margin-top:-325.158112pt;width:8.4pt;height:8.4pt;mso-position-horizontal-relative:page;mso-position-vertical-relative:paragraph;z-index:-14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8.320007pt;margin-top:-325.158112pt;width:8.4pt;height:8.4pt;mso-position-horizontal-relative:page;mso-position-vertical-relative:paragraph;z-index:-14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1.920013pt;margin-top:-308.358093pt;width:8.4pt;height:8.4pt;mso-position-horizontal-relative:page;mso-position-vertical-relative:paragraph;z-index:-14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640015pt;margin-top:-308.358093pt;width:8.4pt;height:8.4pt;mso-position-horizontal-relative:page;mso-position-vertical-relative:paragraph;z-index:-14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3.600006pt;margin-top:-313.878113pt;width:8.4pt;height:8.4pt;mso-position-horizontal-relative:page;mso-position-vertical-relative:paragraph;z-index:-14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3.839996pt;margin-top:-313.878113pt;width:8.4pt;height:8.4pt;mso-position-horizontal-relative:page;mso-position-vertical-relative:paragraph;z-index:-14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2.880005pt;margin-top:-313.878113pt;width:8.4pt;height:8.4pt;mso-position-horizontal-relative:page;mso-position-vertical-relative:paragraph;z-index:-14752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185.384995pt;margin-top:-302.973114pt;width:9.15pt;height:53.1pt;mso-position-horizontal-relative:page;mso-position-vertical-relative:paragraph;z-index:-14728" coordorigin="3708,-6059" coordsize="183,1062">
            <v:rect style="position:absolute;left:3715;top:-6052;width:168;height:168" filled="false" stroked="true" strokeweight=".72pt" strokecolor="#000000">
              <v:stroke dashstyle="solid"/>
            </v:rect>
            <v:rect style="position:absolute;left:3715;top:-5822;width:168;height:168" filled="false" stroked="true" strokeweight=".72pt" strokecolor="#000000">
              <v:stroke dashstyle="solid"/>
            </v:rect>
            <v:rect style="position:absolute;left:3715;top:-5606;width:168;height:168" filled="false" stroked="true" strokeweight=".72pt" strokecolor="#000000">
              <v:stroke dashstyle="solid"/>
            </v:rect>
            <v:rect style="position:absolute;left:3715;top:-5390;width:168;height:168" filled="false" stroked="true" strokeweight=".72pt" strokecolor="#000000">
              <v:stroke dashstyle="solid"/>
            </v:rect>
            <v:rect style="position:absolute;left:3715;top:-5174;width:168;height:168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5.065002pt;margin-top:-286.173096pt;width:9.15pt;height:31pt;mso-position-horizontal-relative:page;mso-position-vertical-relative:paragraph;z-index:-14704" coordorigin="7701,-5723" coordsize="183,620">
            <v:rect style="position:absolute;left:7708;top:-5716;width:168;height:168" filled="false" stroked="true" strokeweight=".72pt" strokecolor="#000000">
              <v:stroke dashstyle="solid"/>
            </v:rect>
            <v:rect style="position:absolute;left:7708;top:-5500;width:168;height:168" filled="false" stroked="true" strokeweight=".72pt" strokecolor="#000000">
              <v:stroke dashstyle="solid"/>
            </v:rect>
            <v:rect style="position:absolute;left:7708;top:-5280;width:168;height:168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185.759995pt;margin-top:-226.518112pt;width:8.4pt;height:8.4pt;mso-position-horizontal-relative:page;mso-position-vertical-relative:paragraph;z-index:-14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4.720001pt;margin-top:-226.518112pt;width:8.4pt;height:8.4pt;mso-position-horizontal-relative:page;mso-position-vertical-relative:paragraph;z-index:-14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3.679993pt;margin-top:-226.518112pt;width:8.4pt;height:8.4pt;mso-position-horizontal-relative:page;mso-position-vertical-relative:paragraph;z-index:-146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640015pt;margin-top:-226.518112pt;width:8.4pt;height:8.4pt;mso-position-horizontal-relative:page;mso-position-vertical-relative:paragraph;z-index:-146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9.279999pt;margin-top:-226.518112pt;width:8.4pt;height:8.4pt;mso-position-horizontal-relative:page;mso-position-vertical-relative:paragraph;z-index:-145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8.23999pt;margin-top:-226.518112pt;width:8.4pt;height:8.4pt;mso-position-horizontal-relative:page;mso-position-vertical-relative:paragraph;z-index:-145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5.759995pt;margin-top:-212.118103pt;width:8.4pt;height:8.4pt;mso-position-horizontal-relative:page;mso-position-vertical-relative:paragraph;z-index:-145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9.839996pt;margin-top:-212.118103pt;width:8.4pt;height:8.4pt;mso-position-horizontal-relative:page;mso-position-vertical-relative:paragraph;z-index:-145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6.079987pt;margin-top:-212.118103pt;width:8.4pt;height:8.4pt;mso-position-horizontal-relative:page;mso-position-vertical-relative:paragraph;z-index:-144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1.600006pt;margin-top:-212.118103pt;width:8.4pt;height:8.4pt;mso-position-horizontal-relative:page;mso-position-vertical-relative:paragraph;z-index:-144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5.759995pt;margin-top:-158.358109pt;width:8.4pt;height:8.4pt;mso-position-horizontal-relative:page;mso-position-vertical-relative:paragraph;z-index:-144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1.200012pt;margin-top:-158.358109pt;width:8.4pt;height:8.4pt;mso-position-horizontal-relative:page;mso-position-vertical-relative:paragraph;z-index:-144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2.720001pt;margin-top:-158.358109pt;width:8.4pt;height:8.4pt;mso-position-horizontal-relative:page;mso-position-vertical-relative:paragraph;z-index:-143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5.759995pt;margin-top:-140.838104pt;width:8.4pt;height:8.4pt;mso-position-horizontal-relative:page;mso-position-vertical-relative:paragraph;z-index:-14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1.200012pt;margin-top:-140.838104pt;width:8.4pt;height:8.4pt;mso-position-horizontal-relative:page;mso-position-vertical-relative:paragraph;z-index:-14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3.440002pt;margin-top:-140.838104pt;width:8.4pt;height:8.4pt;mso-position-horizontal-relative:page;mso-position-vertical-relative:paragraph;z-index:-14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5.600006pt;margin-top:-140.838104pt;width:8.4pt;height:8.4pt;mso-position-horizontal-relative:page;mso-position-vertical-relative:paragraph;z-index:-142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9.119995pt;margin-top:-140.838104pt;width:8.4pt;height:8.4pt;mso-position-horizontal-relative:page;mso-position-vertical-relative:paragraph;z-index:-14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5.759995pt;margin-top:-105.798103pt;width:8.4pt;height:8.4pt;mso-position-horizontal-relative:page;mso-position-vertical-relative:paragraph;z-index:-14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799988pt;margin-top:-105.798103pt;width:8.4pt;height:8.4pt;mso-position-horizontal-relative:page;mso-position-vertical-relative:paragraph;z-index:-142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0.799988pt;margin-top:-105.798103pt;width:8.4pt;height:8.4pt;mso-position-horizontal-relative:page;mso-position-vertical-relative:paragraph;z-index:-142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7.679993pt;margin-top:-105.798103pt;width:8.4pt;height:8.4pt;mso-position-horizontal-relative:page;mso-position-vertical-relative:paragraph;z-index:-14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5.759995pt;margin-top:-85.878105pt;width:8.4pt;height:8.4pt;mso-position-horizontal-relative:page;mso-position-vertical-relative:paragraph;z-index:-14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7.200012pt;margin-top:-85.878105pt;width:8.4pt;height:8.4pt;mso-position-horizontal-relative:page;mso-position-vertical-relative:paragraph;z-index:-14128" filled="false" stroked="true" strokeweight=".72pt" strokecolor="#000000">
            <v:stroke dashstyle="solid"/>
            <w10:wrap type="none"/>
          </v:rect>
        </w:pict>
      </w:r>
      <w:r>
        <w:rPr/>
        <w:t>Заполненный опросный лист необходимо направлять на электронный адрес  </w:t>
      </w:r>
      <w:hyperlink r:id="rId5">
        <w:r>
          <w:rPr/>
          <w:t>teplokip@yandex.ru.</w:t>
        </w:r>
      </w:hyperlink>
    </w:p>
    <w:sectPr>
      <w:type w:val="continuous"/>
      <w:pgSz w:w="11910" w:h="16840"/>
      <w:pgMar w:top="1580" w:bottom="280" w:left="3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Verdana">
    <w:altName w:val="Verdana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52"/>
    </w:pPr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eplokip@yandex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Чепуров Александр</dc:creator>
  <dc:title>Опросный лист для выбора датчиков давления Метран-55 для специальных применений</dc:title>
  <dcterms:created xsi:type="dcterms:W3CDTF">2019-06-29T04:07:47Z</dcterms:created>
  <dcterms:modified xsi:type="dcterms:W3CDTF">2019-06-29T04:07:47Z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2019-06-29T00:00:00Z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2019-06-29T00:00:00Z</vt:filetime>
  </property>
</Properties>
</file>